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4CB" w:rsidRPr="00C20116" w:rsidRDefault="007704CB" w:rsidP="007704CB">
      <w:pPr>
        <w:pStyle w:val="MDPI61Supplementary"/>
        <w:rPr>
          <w:szCs w:val="18"/>
        </w:rPr>
      </w:pPr>
      <w:r w:rsidRPr="00C20116">
        <w:rPr>
          <w:rFonts w:cs="Calibri"/>
          <w:szCs w:val="18"/>
          <w:lang w:eastAsia="it-IT"/>
        </w:rPr>
        <w:t>Table S2: Calculation of number of priority and significant potential UES values and the potential overall ES supply of each land cover unit</w:t>
      </w:r>
      <w:r>
        <w:rPr>
          <w:rFonts w:cs="Calibri"/>
          <w:szCs w:val="18"/>
          <w:lang w:eastAsia="it-IT"/>
        </w:rPr>
        <w:t xml:space="preserve"> [36]</w:t>
      </w:r>
      <w:r w:rsidRPr="00C20116">
        <w:rPr>
          <w:rFonts w:cs="Calibri"/>
          <w:szCs w:val="18"/>
          <w:lang w:eastAsia="it-IT"/>
        </w:rPr>
        <w:t>.</w:t>
      </w:r>
      <w:r>
        <w:rPr>
          <w:rFonts w:cs="Calibri"/>
          <w:szCs w:val="18"/>
          <w:lang w:eastAsia="it-IT"/>
        </w:rPr>
        <w:t xml:space="preserve"> P – Priority; S – Significant; I – Insignificant; N – Non-relevant.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97"/>
        <w:gridCol w:w="1047"/>
        <w:gridCol w:w="1047"/>
        <w:gridCol w:w="508"/>
        <w:gridCol w:w="507"/>
        <w:gridCol w:w="507"/>
        <w:gridCol w:w="507"/>
        <w:gridCol w:w="507"/>
        <w:gridCol w:w="507"/>
        <w:gridCol w:w="507"/>
        <w:gridCol w:w="507"/>
        <w:gridCol w:w="1046"/>
        <w:gridCol w:w="507"/>
        <w:gridCol w:w="507"/>
        <w:gridCol w:w="664"/>
        <w:gridCol w:w="674"/>
        <w:gridCol w:w="922"/>
        <w:gridCol w:w="219"/>
      </w:tblGrid>
      <w:tr w:rsidR="007704CB" w:rsidRPr="00513948" w:rsidTr="005B3F03">
        <w:trPr>
          <w:gridAfter w:val="1"/>
          <w:wAfter w:w="79" w:type="pct"/>
          <w:trHeight w:val="315"/>
        </w:trPr>
        <w:tc>
          <w:tcPr>
            <w:tcW w:w="128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724F7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bCs/>
                <w:sz w:val="16"/>
                <w:szCs w:val="16"/>
                <w:lang w:eastAsia="it-IT"/>
              </w:rPr>
            </w:pPr>
            <w:r w:rsidRPr="00513948">
              <w:rPr>
                <w:rFonts w:ascii="Palatino Linotype" w:hAnsi="Palatino Linotype" w:cs="Calibri"/>
                <w:b/>
                <w:bCs/>
                <w:sz w:val="16"/>
                <w:szCs w:val="16"/>
                <w:lang w:eastAsia="it-IT"/>
              </w:rPr>
              <w:t>Land cover classes after Urban Atlas (EEA 2018)</w:t>
            </w:r>
          </w:p>
        </w:tc>
        <w:tc>
          <w:tcPr>
            <w:tcW w:w="1782" w:type="pct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</w:pPr>
            <w:proofErr w:type="spellStart"/>
            <w:r w:rsidRPr="00513948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Provisioning</w:t>
            </w:r>
            <w:proofErr w:type="spellEnd"/>
            <w:r w:rsidRPr="00513948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 xml:space="preserve"> Services</w:t>
            </w:r>
          </w:p>
        </w:tc>
        <w:tc>
          <w:tcPr>
            <w:tcW w:w="1065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</w:pPr>
            <w:proofErr w:type="spellStart"/>
            <w:r w:rsidRPr="00513948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Regulating</w:t>
            </w:r>
            <w:proofErr w:type="spellEnd"/>
            <w:r w:rsidRPr="00513948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513948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services</w:t>
            </w:r>
            <w:proofErr w:type="spellEnd"/>
          </w:p>
        </w:tc>
        <w:tc>
          <w:tcPr>
            <w:tcW w:w="78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</w:pPr>
            <w:proofErr w:type="spellStart"/>
            <w:r w:rsidRPr="00513948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Overall</w:t>
            </w:r>
            <w:proofErr w:type="spellEnd"/>
            <w:r w:rsidRPr="00513948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513948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ecosystem</w:t>
            </w:r>
            <w:proofErr w:type="spellEnd"/>
            <w:r w:rsidRPr="00513948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513948">
              <w:rPr>
                <w:rFonts w:ascii="Palatino Linotype" w:hAnsi="Palatino Linotype" w:cs="Calibri"/>
                <w:b/>
                <w:bCs/>
                <w:sz w:val="16"/>
                <w:szCs w:val="16"/>
                <w:lang w:val="it-IT" w:eastAsia="it-IT"/>
              </w:rPr>
              <w:t>services</w:t>
            </w:r>
            <w:proofErr w:type="spellEnd"/>
          </w:p>
        </w:tc>
      </w:tr>
      <w:tr w:rsidR="007704CB" w:rsidRPr="00513948" w:rsidTr="005B3F03">
        <w:trPr>
          <w:trHeight w:val="315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704CB" w:rsidRPr="0051394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sz w:val="16"/>
                <w:szCs w:val="16"/>
                <w:lang w:val="it-IT" w:eastAsia="it-IT"/>
              </w:rPr>
              <w:t> 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1.1.1.1 &amp; 1.1.3.1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1.1.5.1 &amp; 1.1.5.2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1.1.6.1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4.2.1.1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1.1.1.2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1.1.3.2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4.2.1.2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1.1.1.3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2.1.1.2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2.2.1.3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2.2.2.1 &amp; 2.2.2.2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2.2.6.1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2.2.6.2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Sum of S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Sum of P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UES </w:t>
            </w: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Significance</w:t>
            </w:r>
            <w:proofErr w:type="spellEnd"/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724F7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  <w:t>Continuous Urban Fabric (S.L. &gt; 80%)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724F7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  <w:t>Discontinuous Dense Urban Fabric (S.L.: 50% - 80%)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724F7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  <w:t>Discontinuous Medium Density Urban F. (S.L.: 30% - 50%)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724F7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  <w:t>Discontinuous Low Density Urban F. (S.L.: 10% - 30%)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724F7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  <w:t>Discontinuous Very Low Density Urban F. (S.L.: &lt; 10%)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Isolated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Structures</w:t>
            </w:r>
            <w:proofErr w:type="spellEnd"/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724F7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  <w:t>Industrial, commercial, public, military and private units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Construction </w:t>
            </w: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sites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724F7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  <w:t xml:space="preserve">Fast transit roads and associated land 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724F7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  <w:t>Other roads and associated land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Railways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and </w:t>
            </w: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associated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land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Land </w:t>
            </w: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without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current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use 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0,5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Sports and </w:t>
            </w: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leisure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facilities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1,5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Green </w:t>
            </w: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urban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</w:t>
            </w: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areas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3,5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724F7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  <w:t>Agricultural + Semi-natural areas + Wetlands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3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8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9,5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Forests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9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9</w:t>
            </w:r>
          </w:p>
        </w:tc>
      </w:tr>
      <w:tr w:rsidR="007704CB" w:rsidRPr="00513948" w:rsidTr="005B3F03">
        <w:trPr>
          <w:trHeight w:val="30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Water </w:t>
            </w:r>
            <w:proofErr w:type="spellStart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bodies</w:t>
            </w:r>
            <w:proofErr w:type="spellEnd"/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175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36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174" w:type="pct"/>
            <w:tcBorders>
              <w:top w:val="nil"/>
              <w:left w:val="nil"/>
              <w:bottom w:val="nil"/>
              <w:right w:val="nil"/>
            </w:tcBorders>
            <w:shd w:val="clear" w:color="000000" w:fill="00B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P</w:t>
            </w:r>
          </w:p>
        </w:tc>
        <w:tc>
          <w:tcPr>
            <w:tcW w:w="2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2</w:t>
            </w:r>
          </w:p>
        </w:tc>
        <w:tc>
          <w:tcPr>
            <w:tcW w:w="2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6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7</w:t>
            </w:r>
          </w:p>
        </w:tc>
      </w:tr>
      <w:tr w:rsidR="007704CB" w:rsidRPr="00513948" w:rsidTr="005B3F03">
        <w:trPr>
          <w:trHeight w:val="315"/>
        </w:trPr>
        <w:tc>
          <w:tcPr>
            <w:tcW w:w="128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724F78" w:rsidRDefault="007704CB" w:rsidP="005B3F03">
            <w:pPr>
              <w:spacing w:line="240" w:lineRule="auto"/>
              <w:jc w:val="left"/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eastAsia="it-IT"/>
              </w:rPr>
              <w:t>Mineral extraction and dump sites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92D050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S</w:t>
            </w:r>
          </w:p>
        </w:tc>
        <w:tc>
          <w:tcPr>
            <w:tcW w:w="36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N</w:t>
            </w:r>
          </w:p>
        </w:tc>
        <w:tc>
          <w:tcPr>
            <w:tcW w:w="17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I</w:t>
            </w:r>
          </w:p>
        </w:tc>
        <w:tc>
          <w:tcPr>
            <w:tcW w:w="23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1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</w:t>
            </w:r>
          </w:p>
        </w:tc>
        <w:tc>
          <w:tcPr>
            <w:tcW w:w="402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7704CB" w:rsidRPr="00513948" w:rsidRDefault="007704CB" w:rsidP="005B3F03">
            <w:pPr>
              <w:spacing w:line="240" w:lineRule="auto"/>
              <w:jc w:val="center"/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</w:pPr>
            <w:r w:rsidRPr="00513948">
              <w:rPr>
                <w:rFonts w:ascii="Palatino Linotype" w:hAnsi="Palatino Linotype" w:cs="Calibri"/>
                <w:color w:val="auto"/>
                <w:sz w:val="16"/>
                <w:szCs w:val="16"/>
                <w:lang w:val="it-IT" w:eastAsia="it-IT"/>
              </w:rPr>
              <w:t>0,5</w:t>
            </w:r>
          </w:p>
        </w:tc>
      </w:tr>
    </w:tbl>
    <w:p w:rsidR="00743662" w:rsidRDefault="00743662">
      <w:bookmarkStart w:id="0" w:name="_GoBack"/>
      <w:bookmarkEnd w:id="0"/>
    </w:p>
    <w:sectPr w:rsidR="00743662" w:rsidSect="007704CB">
      <w:pgSz w:w="16838" w:h="11906" w:orient="landscape"/>
      <w:pgMar w:top="1134" w:right="1134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04CB"/>
    <w:rsid w:val="00743662"/>
    <w:rsid w:val="00770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ECDE623-AFBB-41BC-9DC4-1C473B808C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7704CB"/>
    <w:pPr>
      <w:spacing w:after="0" w:line="340" w:lineRule="atLeast"/>
      <w:jc w:val="both"/>
    </w:pPr>
    <w:rPr>
      <w:rFonts w:ascii="Times New Roman" w:eastAsia="Times New Roman" w:hAnsi="Times New Roman" w:cs="Times New Roman"/>
      <w:color w:val="000000"/>
      <w:sz w:val="24"/>
      <w:szCs w:val="20"/>
      <w:lang w:val="en-US" w:eastAsia="de-D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MDPI61Supplementary">
    <w:name w:val="MDPI_6.1_Supplementary"/>
    <w:basedOn w:val="Normale"/>
    <w:qFormat/>
    <w:rsid w:val="007704CB"/>
    <w:pPr>
      <w:adjustRightInd w:val="0"/>
      <w:snapToGrid w:val="0"/>
      <w:spacing w:before="240" w:line="200" w:lineRule="atLeast"/>
    </w:pPr>
    <w:rPr>
      <w:rFonts w:ascii="Palatino Linotype" w:hAnsi="Palatino Linotype"/>
      <w:snapToGrid w:val="0"/>
      <w:sz w:val="18"/>
      <w:lang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Università degli Studi di Torino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2019-10-11T16:25:00Z</dcterms:created>
  <dcterms:modified xsi:type="dcterms:W3CDTF">2019-10-11T16:26:00Z</dcterms:modified>
</cp:coreProperties>
</file>